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4.0" w:type="dxa"/>
        <w:jc w:val="left"/>
        <w:tblInd w:w="817.0" w:type="dxa"/>
        <w:tblLayout w:type="fixed"/>
        <w:tblLook w:val="0000"/>
      </w:tblPr>
      <w:tblGrid>
        <w:gridCol w:w="4678"/>
        <w:gridCol w:w="4286"/>
        <w:tblGridChange w:id="0">
          <w:tblGrid>
            <w:gridCol w:w="4678"/>
            <w:gridCol w:w="42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 «Федерации рукопашного боя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Алтайского края»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 Е.С. Закутилин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«______»_______________202__г.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988945" cy="252349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523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РЕГЛАМЕНТ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проведения краевых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по рукопашному бою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(12-13, 14-15, 16-17, 18+)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турнира по ОФП с элементами рукопашного боя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(8-9, 10-11)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рамках XIII Международного фестиваля единоборств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«Детям планеты – мир без наркотиков»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г. Барнаул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13 - 15 мая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     Время и место проведения соревнований: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 – г. Барнаул, 1-й Балтийский</w:t>
        <w:tab/>
        <w:t xml:space="preserve"> проезд,9, С/К «ТЕМП»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проведения – 13- 15 мая 2022 г.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    Программа соревнований: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12 мая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Взвешивание участников (мальчики 8-9, 10-11, девочки, девушки, женщины 8-9, 10-11, 12-13, 14-15,16-17, 18+) по отдельному графику;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13 мая 2022 г. (г. Барнаул, 1-й Балтийский проезд, 9  С/К «Темп»)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10-00 – 20-00 Проведение поединков (мальчики 8-9, 10-11, девочки, девушки, женщины 8-9, 10-11, 12-13, 14-15,16-17, 18+).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Взвешивание участников (юноши 12-13, 14-15) по отдельному графику;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14 мая 2022 г. (г. Барнаул, 1-й Балтийский проезд, 9  С/К «Темп»)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10-00 – 20-00 Проведение поединков (юноши 12-13, 14-15).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Взвешивание участников (юноши 16-17, мужчины 18+) по отдельному графику;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 мая 2022 г. (г. Барнаул, 1-й Балтийский проезд, 9  С/К «Темп»)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10-00 – 20-00 Проведение поединков (юноши 16-17, мужчины 18+)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3.    Требования к участникам соревнований и условия их допуска: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соревнованиях допускаются спортсмены, имеющие необходимую квалификацию, допущенные врачом по состоянию здоровья,  имеющие зачетную книжку, документ удостоверяющий личность, договоры о страховании участников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участников определяется в мандатной комиссии.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состав делегации, помимо спортсменов, входят;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- 1 тренер мужской команды;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Делегация  должна обеспечить для соревнований  в своем составе: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 участии более 5-ти спортсменов от организации – 1 судью в составе делегации.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 участии более 10 спортсменов от организации-2 судей.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  <w:tab/>
        <w:t xml:space="preserve"> Форма одежды и экипировка участника соревнований: костюм рукопашного боя белого цвета, красный и синий пояс, защитная раковина, шлем для рукопашного боя, перчатки для рукопашного боя, защитные щитки (подъем стопы защищен), капа.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куртке рукопашного боя для продевания пояса по линии талии делаются по две прорези на расстоянии 5 см вперед и назад от каждого бокового шва. Пояс должен быть продет в эти прорези, дважды охватывать и плотно облегать туловище и завязываться спереди узлом, скрепляющим оба его витка. Щитки на голень должны быть чулочного типа и белого цвета.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одежды для судей: темные брюки, синяя тенниска (на груди слева – эмблема федерации, на спине - надпись «судья»), нарукавники - красный и синий, мягкая спортивная обувь, свисток.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4.  Участники соревнований: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1418"/>
        <w:gridCol w:w="1418"/>
        <w:gridCol w:w="1417"/>
        <w:gridCol w:w="1560"/>
        <w:gridCol w:w="1559"/>
        <w:tblGridChange w:id="0">
          <w:tblGrid>
            <w:gridCol w:w="1418"/>
            <w:gridCol w:w="1418"/>
            <w:gridCol w:w="1418"/>
            <w:gridCol w:w="1417"/>
            <w:gridCol w:w="1560"/>
            <w:gridCol w:w="1559"/>
          </w:tblGrid>
        </w:tblGridChange>
      </w:tblGrid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мальчики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8-9 лет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мальчики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10-11 лет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юноши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12-13 лет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юноши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лет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юноши 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16 -17 лет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18+ </w:t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41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 кг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38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44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52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 кг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41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48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57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 кг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44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52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62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 кг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48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57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 кг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52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62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73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 кг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57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67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80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 кг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41+кг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62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73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80+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97+ кг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47+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67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73+ 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67+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37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37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ДЕВУШКИ ПО СОГЛАСОВАНИЮ!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37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в личном зачете проводятся по олимпийской системе на выбывание.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5.   Условия приема участников: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проезда, проживания участников и питание – за счет командирующих организаций.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6.    Заявки на участие в соревнованиях.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Подтверждение об участии в соревнованиях и турнире с указанием количества спортсменов, представителей, тренеров и судей передаются в Организационный комитет по проведению соревнований  не позднее, чем до 10.05.2022г.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эл. почте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Frbak@mail.ru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с предварительным уведомлением по тел. 89059248151 (Суховерхов Александр).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Без предварительной заявки спортсмены к участию в соревнованиях не допускаются.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Делегации, прибывшие на соревнования,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обязаны представить в мандатную комиссию через своего представителя заявки организации на участие в соревнованиях и  турнире , заверенные печатью организации и мед. учреждения (врачебно-физкультурный диспансер), классификационные книжки спортсменов, документы, удостоверяющие личности спортсменов и представителя, документы, подтверждающие категории судей, договоры (оригиналы) о страховании участников соревнований.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Все заявки на участие в соревнованиях оформляются по форме согласно Приложению 7.2 к Правилам соревнований с обязательным указанием ФИО спортсменов; даты рождения; разряда (звания); результата, согласно которому спортсмен имеет право участвовать в данных соревнованиях; ФИО  личного тренера. Рукописные заявки не допускаются.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Всем судьям  иметь при себе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КОПИИ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следующих документов: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- паспорт; судейская книжка с подтверждением категории.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СК «Клуб»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краевых соревнованиях по рукопашному бою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«13» по «15»  мая 2022 г., в г. Барнауле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0.0" w:type="dxa"/>
        <w:jc w:val="left"/>
        <w:tblInd w:w="0.0" w:type="dxa"/>
        <w:tblLayout w:type="fixed"/>
        <w:tblLook w:val="0000"/>
      </w:tblPr>
      <w:tblGrid>
        <w:gridCol w:w="557"/>
        <w:gridCol w:w="1701"/>
        <w:gridCol w:w="993"/>
        <w:gridCol w:w="708"/>
        <w:gridCol w:w="851"/>
        <w:gridCol w:w="1134"/>
        <w:gridCol w:w="1011"/>
        <w:gridCol w:w="1824"/>
        <w:gridCol w:w="1701"/>
        <w:tblGridChange w:id="0">
          <w:tblGrid>
            <w:gridCol w:w="557"/>
            <w:gridCol w:w="1701"/>
            <w:gridCol w:w="993"/>
            <w:gridCol w:w="708"/>
            <w:gridCol w:w="851"/>
            <w:gridCol w:w="1134"/>
            <w:gridCol w:w="1011"/>
            <w:gridCol w:w="1824"/>
            <w:gridCol w:w="1701"/>
          </w:tblGrid>
        </w:tblGridChange>
      </w:tblGrid>
      <w:tr>
        <w:trPr>
          <w:trHeight w:val="110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 И. О.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Разряд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Вес. кат.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работы (учебы)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 И. О. тренера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Лучший результат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Виза врача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мужчины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 Иван Иванович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01.02.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1999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КМС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св. 90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АлтГУ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Сидоров А.С.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Чемпионат АК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 г. – 3 место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 Владислав Сергеевич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03.04.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1986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св. 90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Сидоров А.С.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Всего допущено к участию в соревнованиях :________ человек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ответственного лица_______________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врача и печать врачебно-физкультурного диспансера_____________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тренера команды____________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ПОДАЮТСЯ ОТДЕЛЬНО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НА КРАЕВЫЕ СОРЕВНОВАНИЯ (отдельно 12-13, 14-15, 16-17, 18+)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НА ТУРНИР ПО ОФП С ЭЛЕМЕНТАМИ РУКОПАШНОГО БОЯ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(отдельно 8-9, 10-11)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Т.е. на каждую возрастную группу отдельная заявка, будьте внимательны по названию соревнований в заявке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709" w:top="568" w:left="851" w:right="56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Основнойшрифтабзаца1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азвание">
    <w:name w:val="Название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hAnsi="Arial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hAnsi="Arial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rbak@mail.ru" TargetMode="Externa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2022-04-19T10:13:00Z</dcterms:created>
  <dc:creator>Boss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