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12.0" w:type="dxa"/>
        <w:jc w:val="left"/>
        <w:tblInd w:w="0.0" w:type="dxa"/>
        <w:tblLayout w:type="fixed"/>
        <w:tblLook w:val="0000"/>
      </w:tblPr>
      <w:tblGrid>
        <w:gridCol w:w="3227"/>
        <w:gridCol w:w="3118"/>
        <w:gridCol w:w="3067"/>
        <w:tblGridChange w:id="0">
          <w:tblGrid>
            <w:gridCol w:w="3227"/>
            <w:gridCol w:w="3118"/>
            <w:gridCol w:w="3067"/>
          </w:tblGrid>
        </w:tblGridChange>
      </w:tblGrid>
      <w:tr>
        <w:trPr>
          <w:trHeight w:val="2540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СОГЛАСОВАНО</w:t>
              <w:br w:type="textWrapping"/>
              <w:t xml:space="preserve">Министр физической культуры и спорта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Новосибирской области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____________С. А. Ахапов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«_____»__________2022 г.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СОГЛАСОВАНО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ГАУ НСО «Дирекция спортивных мероприятий»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___________С.А. Буньков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«_____»__________2022 г.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Президент ОО «Федерации спортивной борьбы Новосибирской области»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 С.Н.Сёмка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«______»_________2022 г.</w:t>
            </w:r>
          </w:p>
        </w:tc>
      </w:tr>
      <w:tr>
        <w:trPr>
          <w:trHeight w:val="740" w:hRule="atLeast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СОГЛАСОВАНО                           </w:t>
              <w:br w:type="textWrapping"/>
              <w:t xml:space="preserve">Президент федерации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спортивной борьбы России   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_________М.Г. Мамиашвили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«____» ___________2022г.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СОГЛАСОВАНО</w:t>
              <w:br w:type="textWrapping"/>
              <w:t xml:space="preserve">  Председатель Всестилевой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Ассоциации  Панкратиона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Новосибирской области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___________А.В. Меренков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«____» ___________2022г.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СОГЛАСОВАНО</w:t>
              <w:br w:type="textWrapping"/>
              <w:t xml:space="preserve">            Директор СК      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«Александрит»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____________С.А.Слесарев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«____» ___________2022 г.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12.0" w:type="dxa"/>
        <w:jc w:val="left"/>
        <w:tblInd w:w="0.0" w:type="dxa"/>
        <w:tblLayout w:type="fixed"/>
        <w:tblLook w:val="0000"/>
      </w:tblPr>
      <w:tblGrid>
        <w:gridCol w:w="4678"/>
        <w:gridCol w:w="288"/>
        <w:gridCol w:w="4446"/>
        <w:tblGridChange w:id="0">
          <w:tblGrid>
            <w:gridCol w:w="4678"/>
            <w:gridCol w:w="288"/>
            <w:gridCol w:w="4446"/>
          </w:tblGrid>
        </w:tblGridChange>
      </w:tblGrid>
      <w:tr>
        <w:trPr>
          <w:trHeight w:val="740" w:hRule="atLeast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Регламент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проведения первенства Сибирского федерального округа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спортивной борьбе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 Новосибирск 2022г.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Первенство СФО по спортивной борьбе (панкратион классический, традиционный)(далее - Соревнования), проводятся с целью популяризации и развития спортивной борьбы в Новосибирской области, определения уровня физической подготовленности спортсменов, формирования сборной команды СФО по панкратиону.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Основными задачами являются: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1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 укрепления здоровья и создания условий для активных занятий физической культурой и спортом;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1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 формирования здорового образа жизни;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1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 совершенствование форм организации массовой физкультурно-спортивной работы;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2"/>
          <w:tab w:val="left" w:pos="28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пропаганда панкратиона среди молодежи;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2"/>
          <w:tab w:val="left" w:pos="28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укрепление связей между командами других городов;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формирование сборной команды СФО.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-Выполнение норм ЕВСК.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МЕСТО И СРОКИ ПРОВЕДЕНИЯ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проводятся 4-6 марта 2022. Г. Новосибирск ул. Петухова 6\7., СК «Александрит», без участия зрителей.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Гостиницы:  1) Гостиница «Александрит» ул. Петухова 6\7. 900рублей  место питание оговаривается  лично. 110 мест.  Т.   89130691616 Сергей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Гостиница «СИТИ отель»  Блюхера 77. размещение в 1 и 2х местных номерах 1000р, 3х местных 800 р. Завтрак  плюс 400р.   120 мест. Т.890593767 ( на такси 15мин)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Говорить на соревнование по панкратиону.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ОРГАНИЗАТОРЫ СОРЕВНОВАНИЯ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Организатором соревнований является общественная организация «Федерация спортивной борьбы  Новосибирской области».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проводятся при поддержке Министерства физической культуры и спорта Новосибирской области, Всестилевой Ассоциации Панкратиона Новосибирской области, ГАУ НСО «Дирекция спортивных мероприятий».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Всестилевая Ассоциация панкратиона Новосибирской области уведомляет соответствующий территориальный орган МВД о проведении соревнования, а также согласовывает с МВД план мероприятий по обеспечению общественного порядка и общественной безопасности при проведении соревнования.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Всестилевая ассоциация панкратиона Новосибирской области информирует Управление Роспотребнадзора по Новосибирской области о проведении мероприятия.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Министерство физической культуры и спорта Новосибирской области осуществляет информационное обеспечение Соревнований.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Непосредственное проведение Соревнований осуществляет главная судейская коллегия Всестилевой Ассоциации панкратиона Новосибирской области.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Главный судья Соревнований – Кривов С.С.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ТРЕБОВАНИЯ К УЧАСТНИКАМ И УСЛОВИЯ ИХ ДОПУСКА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(Приложение 1)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Соревнованиям допускаются: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−спортсмены, граждане Российской Федерации занявшие 1-3 места на  Чемпионатах и Первенствах регионов, руководители которых- прислали протоколы ЧиП региона не позднее 10 дней после проведения;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−спортсмены, прошедшие мандатную комиссию на основании поданных в установленные сроки предварительных заявок и оплатившие стартовый взнос 1500р.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Спортсмены других регионов, предоставившие  справку прохождения сдачи анализов на КОВИД-19, дата анализа не позднее 3х суток до прибытия на соревнование. Расходование стартовых взносов осуществляется в соответствии с целями, определенными уставом Всестилевой ассоциации панкратиона Новосибирской области.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Соревнования проводятся в весовых категориях: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Панкратион традиционный: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Кадеты 2008-2007 г.р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12"/>
          <w:sz w:val="28"/>
          <w:szCs w:val="28"/>
          <w:u w:val="none"/>
          <w:shd w:fill="auto" w:val="clear"/>
          <w:vertAlign w:val="baseline"/>
          <w:rtl w:val="0"/>
        </w:rPr>
        <w:t xml:space="preserve"> традиционный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32, 35,38, 42,47, 53, 59, 66, 73, 85, 85+ кг.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Девушки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2008-2007 г.р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12"/>
          <w:sz w:val="28"/>
          <w:szCs w:val="28"/>
          <w:u w:val="none"/>
          <w:shd w:fill="auto" w:val="clear"/>
          <w:vertAlign w:val="baseline"/>
          <w:rtl w:val="0"/>
        </w:rPr>
        <w:t xml:space="preserve"> традиционный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: 30, 32, 34, 37, 40, 44, 48, 52, 57, 57+ кг.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Юноши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12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2005-2006г.р.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12"/>
          <w:sz w:val="28"/>
          <w:szCs w:val="28"/>
          <w:u w:val="none"/>
          <w:shd w:fill="auto" w:val="clear"/>
          <w:vertAlign w:val="baseline"/>
          <w:rtl w:val="0"/>
        </w:rPr>
        <w:t xml:space="preserve"> классический/традиционный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42, 46, 50, 54, 58, 63, 69, 76, 85, 85+ кг.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Девушки 2005-2006г.р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12"/>
          <w:sz w:val="28"/>
          <w:szCs w:val="28"/>
          <w:u w:val="none"/>
          <w:shd w:fill="auto" w:val="clear"/>
          <w:vertAlign w:val="baseline"/>
          <w:rtl w:val="0"/>
        </w:rPr>
        <w:t xml:space="preserve">классический/традиционный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38, 40, 43, 46, 49, 52, 56, 60, 65, 65+ кг.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12"/>
          <w:sz w:val="28"/>
          <w:szCs w:val="28"/>
          <w:u w:val="none"/>
          <w:shd w:fill="auto" w:val="clear"/>
          <w:vertAlign w:val="baseline"/>
          <w:rtl w:val="0"/>
        </w:rPr>
        <w:t xml:space="preserve">Юниоры 2003-2004г.р. :классический/традиционный: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12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57, 62, 66, 71, 77, 84, 92, 92+ кг.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1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12"/>
          <w:sz w:val="28"/>
          <w:szCs w:val="28"/>
          <w:u w:val="none"/>
          <w:shd w:fill="auto" w:val="clear"/>
          <w:vertAlign w:val="baseline"/>
          <w:rtl w:val="0"/>
        </w:rPr>
        <w:t xml:space="preserve">Юниорки 2003-2004г.р.классический/традиционный: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12"/>
          <w:sz w:val="28"/>
          <w:szCs w:val="28"/>
          <w:u w:val="none"/>
          <w:shd w:fill="auto" w:val="clear"/>
          <w:vertAlign w:val="baseline"/>
          <w:rtl w:val="0"/>
        </w:rPr>
        <w:t xml:space="preserve"> 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49, 53, 58, 64, 71, 71+ кг.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команду каждого клуба, подавшего заявку на участие, входят: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 спортсмены в каждой весовой категории;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 2 тренера;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 представитель клуба.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участников от региональной федерации 4 человека в весе.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ПРОГРАММА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4 марта: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16:00 -19:00  взвешивание участников в разделе  панкратион классический по месту проведения  соревнования.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5 марта: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-9:00 начало поединков панкратион классический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18:00 награждение участников соревнования.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16::00 -19:00 взвешивание участников в разделе  панкратион традиционный.  По месту проведения соревнования.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6 марта: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-9:00 начало поединков панкратион традиционный.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18:00 награждение участников соревнования.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-19:00- окончание соревнований, отъезд участников.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УСЛОВИЯ ПОДВЕДЕНИЯ ИТОГОВ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личные проводятся по олимпийской и смешанной  системе – спортсмен, проигравший поединок, выбывает из дальнейшего участия в соревнованиях.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Проведения жеребьевки на месте проведения Соревнований проводится при участии руководителя мандатной комиссии Соревнований, Главного судьи и Главного секретаря Соревнований в присутствии официальных представителей организаций, клубов или спортивных федераций, подавших заявку на участие спортсменов в Соревновании.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подачи и рассмотрения протестов – согласно «Регламенту Федерации панкратиона России».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Отчет о проведении Соревнований и протоколы Соревнований предоставляются на бумажном и электронном носителях в (региональный Спорткомитет) в течение трех дней после окончания Соревнования.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 НАГРАЖДЕНИЕ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Спортсмен, занявшему первое место на турнире, награждается медалью, дипломом первой степени.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Спортсмены, занявшие второе и третье места в </w:t>
        <w:br w:type="textWrapping"/>
        <w:t xml:space="preserve">Соревнованиях, награждаются медалями и дипломами, соответственно, второй и третьей степени.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Спортсмены занявшие 1,2 и 3 и места, входят в сборную СФО для участия в Первенстве России. (Апрель, Иркутск)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 УСЛОВИЯ ФИНАНСИРОВАНИЯ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Расходы, связанные с арендой спорткомплекса несет ГАУ НСО «Дирекция спортивных мероприятий».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Расходы по командированию спортсменов, тренеров, представителей и судей несут командирующие организации.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Расходы по награждению победителей и призеров соревнований медалями, а также прочие расходы несет Всестилевая Ассоциация панкратиона Новосибирской области.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Расходы по оплате услуг судей и обслуживающего персонала, контролеров-распорядителей, аренде автомобильного транспорта для перевозки участников соревнования, аренде спортивного сооружения несет Всестилевая Ассоциация панкратиона Новосибирской области.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Расходы, связанные с изготовлением полиграфической продукции несет Всестилевая Ассоциация панкратиона Новосибирской области.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 ОБЕСПЕЧЕНИЕ БЕЗОПАСНОСТИ УЧАСТНИКОВ И ЗРИТЕЛЕЙ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gree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проводятся на спортивных сооружениях,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спортивного сооружения к проведению мероприятия, утверждённых в установленном порядке.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Всестилевая Ассоциация панкратиона Новосибирской области и собственник объекта спорта СК «Кристалл» на котором проводятся спортивные мероприятия, 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2014 года № 353, инструкцией и планом мероприятий по обеспечению общественного порядка и общественной безопасности на объекте спорта при проведении официальных спортивных соревнований.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Соревнованиях в течение всего времени их проведения дежурит квалифицированный медицинский персонал.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Ответственность за реализацию требований Регламента Министерства спорта РФ от 31.07.2020г. «По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COVID-19» на Всестилевую ассоциацию панкратиона Новосибирской области в лице Меренкова Анатолия Владимировича.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Ответственность за медицинское обслуживание участников Соревнований возлагается на Всестилевую ассоциацию панкратиона Новосибирской области Участие в Соревнованиях осуществляется при наличии договора (оригинала) о страховании от несчастных случаев, жизни и здоровья, который предоставляется в мандатную комиссию на каждого участника соревнований.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Минспорта России от 9 августа 2016 г. № 947. 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ПОДАЧА ЗАЯВОК НА УЧАСТИЕ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Предварительные заявки на участие в турнире по установленному образцу (Приложение № 1) ОБЯЗАТЕЛЬНО подаются от коллективов физической культуры, спортивных клубов и других организаций, осуществляющих основную деятельность в области физической культуры и спорта (далее – клуб), и являющихся коллективными членами Всестилевой ассоциации панкратиона Новосибирской области и региональных федераций. Персональная заявка спортсмена на участие в турнире – не допускается. 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Предварительные заявки на участие в турнире подаются до 25 февраля 2022г. по электронной почте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  <w:rtl w:val="0"/>
        </w:rPr>
        <w:t xml:space="preserve">pankrationsfo@mail.ru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Заявки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 и/или аккредитованной региональной спортивной федерации, и иные необходимые документы представляются в мандатную комиссию в одном экземпляре в день приезда.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заявке прилагаются следующие документы: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медицинская справка о допуске к соревнованиям;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документ о страховке участника от несчастного случая;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заполненная карточка участника с распиской (Приложение № 2);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паспорт, удостоверяющий личность.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-благотворительный взнос участника.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отсутствии одного из перечисленных документов спортсмен к участию в соревнованиях не допускается.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Настоящее положение является официальным приглашением на Соревнование.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418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suppressAutoHyphens w:val="1"/>
      <w:spacing w:after="0" w:line="240" w:lineRule="auto"/>
      <w:ind w:leftChars="-1" w:rightChars="0" w:firstLine="72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nd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Знакпримечания">
    <w:name w:val="Знак примечания"/>
    <w:next w:val="Знакпримечания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Текстпримечания">
    <w:name w:val="Текст примечания"/>
    <w:basedOn w:val="Обычный"/>
    <w:next w:val="Текстпримечания"/>
    <w:autoRedefine w:val="0"/>
    <w:hidden w:val="0"/>
    <w:qFormat w:val="1"/>
    <w:pPr>
      <w:suppressAutoHyphens w:val="1"/>
      <w:spacing w:after="0" w:line="240" w:lineRule="auto"/>
      <w:ind w:leftChars="-1" w:rightChars="0" w:firstLine="72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und"/>
    </w:rPr>
  </w:style>
  <w:style w:type="character" w:styleId="ТекстпримечанияЗнак">
    <w:name w:val="Текст примечания Знак"/>
    <w:next w:val="Текстпримечания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НижнийколонтитулЗнак">
    <w:name w:val="Нижний колонтитул Знак"/>
    <w:basedOn w:val="Основнойшрифтабзаца"/>
    <w:next w:val="Ниж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after="0" w:line="240" w:lineRule="auto"/>
      <w:ind w:leftChars="-1" w:rightChars="0" w:firstLine="90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ОсновнойтекстсотступомЗнак">
    <w:name w:val="Основной текст с отступом Знак"/>
    <w:next w:val="Основнойтекстсотступом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Calibri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2021-02-11T09:54:00Z</dcterms:created>
  <dc:creator>User</dc:creator>
</cp:coreProperties>
</file>